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C4B" w:rsidRPr="00BA06EB" w:rsidRDefault="00F2240E" w:rsidP="00BA06EB">
      <w:pPr>
        <w:pStyle w:val="a3"/>
        <w:jc w:val="center"/>
        <w:rPr>
          <w:b/>
        </w:rPr>
      </w:pPr>
      <w:r w:rsidRPr="00BA06EB">
        <w:rPr>
          <w:b/>
        </w:rPr>
        <w:t>Советы родителям</w:t>
      </w:r>
    </w:p>
    <w:p w:rsidR="00F2240E" w:rsidRDefault="00F2240E" w:rsidP="00F2240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Занятия конструированием.</w:t>
      </w:r>
    </w:p>
    <w:p w:rsidR="00F2240E" w:rsidRDefault="00F2240E" w:rsidP="00F22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Ваш ребенок прирожденный конструктор, изобретатель и исследователь. Эти заложенные природой задатки в большей мере реализуются и совершенствуются в конструировании. Покупать полезно интеллектуальные, развивающие игрушки – конструкторы, игры-головоломки, сборно-разборные машины и др.</w:t>
      </w:r>
    </w:p>
    <w:p w:rsidR="00F2240E" w:rsidRDefault="00F2240E" w:rsidP="00F22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Выделите для детского конструирования такое место в комнате, где ребенок может оставить свои постройки, конструкции на длительное время, чтобы потом достроить их и продолжить игру. Поощряйте его за порядок на рабочем месте. Если постройка или конструкция закончена, то детали должны быть аккуратно сложены и убраны на место. Стройте и играйте вместе с детьми, доставляя им радость от совместной деятельности. Помните, что в совместной деятельности быстрее формируется конструкторский  опыт, да и отношения с ребенком становятся более доверительными и эмоционально насыщенными.</w:t>
      </w:r>
    </w:p>
    <w:p w:rsidR="00F2240E" w:rsidRDefault="00F2240E" w:rsidP="00F2240E">
      <w:pPr>
        <w:ind w:firstLine="567"/>
        <w:jc w:val="both"/>
        <w:rPr>
          <w:sz w:val="28"/>
          <w:szCs w:val="28"/>
        </w:rPr>
      </w:pPr>
    </w:p>
    <w:p w:rsidR="00F2240E" w:rsidRDefault="00F2240E" w:rsidP="00F2240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Рисование.</w:t>
      </w:r>
    </w:p>
    <w:p w:rsidR="00F2240E" w:rsidRDefault="00F2240E" w:rsidP="00F224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Создайте ребенку условия для работы изобразительной художественной деятельностью. Важно понять, какой материал ребенок любит. Чаще выбирает, но, может быть, он не знает выразительности других материалов. Покажите ему разные приемы рисования.</w:t>
      </w:r>
    </w:p>
    <w:p w:rsidR="00661650" w:rsidRPr="00F2240E" w:rsidRDefault="00F2240E" w:rsidP="006616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Дети чаще рисуют то, что хотят. И содержание рисунка показывает, что нравится малышу, что у него лучше всего получается. Попросите ребенка рассказать о том, что он нарисовал</w:t>
      </w:r>
      <w:r w:rsidR="00661650">
        <w:rPr>
          <w:sz w:val="28"/>
          <w:szCs w:val="28"/>
        </w:rPr>
        <w:t xml:space="preserve">. (Как ты нарисовал злого волка, добрую собаку? </w:t>
      </w:r>
      <w:proofErr w:type="gramStart"/>
      <w:r w:rsidR="00661650">
        <w:rPr>
          <w:sz w:val="28"/>
          <w:szCs w:val="28"/>
        </w:rPr>
        <w:t>Почему выбрал этот цвет?)</w:t>
      </w:r>
      <w:proofErr w:type="gramEnd"/>
      <w:r w:rsidR="00661650">
        <w:rPr>
          <w:sz w:val="28"/>
          <w:szCs w:val="28"/>
        </w:rPr>
        <w:t xml:space="preserve"> Такие вопросы заставляют его задуматься, перейти к сознательному отбору характерных признаков персонажа. Предложите нарисовать то, что он увидел на прогулке, в парке, в детском саду, после прочтения любимой книжки. Рисунки нужно подписывать, ставить дату. Научите этому ребенка. Сделайте рамку и украсьте рисунком свою квартиру, поищите место вместе с юным художником.</w:t>
      </w:r>
    </w:p>
    <w:sectPr w:rsidR="00661650" w:rsidRPr="00F2240E" w:rsidSect="001A4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40E"/>
    <w:rsid w:val="001A4C4B"/>
    <w:rsid w:val="00661650"/>
    <w:rsid w:val="00BA06EB"/>
    <w:rsid w:val="00F2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224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224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Татьяна</cp:lastModifiedBy>
  <cp:revision>3</cp:revision>
  <dcterms:created xsi:type="dcterms:W3CDTF">2011-06-13T10:04:00Z</dcterms:created>
  <dcterms:modified xsi:type="dcterms:W3CDTF">2015-09-17T08:41:00Z</dcterms:modified>
</cp:coreProperties>
</file>