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88" w:rsidRDefault="00002B55">
      <w:r>
        <w:rPr>
          <w:noProof/>
        </w:rPr>
        <w:drawing>
          <wp:inline distT="0" distB="0" distL="0" distR="0">
            <wp:extent cx="4763135" cy="2679700"/>
            <wp:effectExtent l="19050" t="0" r="0" b="0"/>
            <wp:docPr id="1" name="Рисунок 1" descr="http://goldfish.edusite.ru/images/p95_20150626_14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fish.edusite.ru/images/p95_20150626_140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55" w:rsidRDefault="00002B55"/>
    <w:p w:rsidR="00002B55" w:rsidRDefault="00002B55">
      <w:r>
        <w:rPr>
          <w:noProof/>
        </w:rPr>
        <w:drawing>
          <wp:inline distT="0" distB="0" distL="0" distR="0">
            <wp:extent cx="3902075" cy="3434080"/>
            <wp:effectExtent l="19050" t="0" r="3175" b="0"/>
            <wp:docPr id="4" name="Рисунок 4" descr="http://goldfish.edusite.ru/images/bezyimyann2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ldfish.edusite.ru/images/bezyimyann2yi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55" w:rsidRDefault="00002B55"/>
    <w:p w:rsidR="00002B55" w:rsidRDefault="00002B55" w:rsidP="00002B55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a6"/>
          <w:rFonts w:ascii="Arial" w:hAnsi="Arial" w:cs="Arial"/>
          <w:color w:val="333333"/>
          <w:sz w:val="22"/>
          <w:szCs w:val="22"/>
        </w:rPr>
        <w:t> </w:t>
      </w:r>
      <w:r>
        <w:rPr>
          <w:rStyle w:val="a6"/>
          <w:i/>
          <w:iCs/>
          <w:color w:val="004000"/>
          <w:sz w:val="27"/>
          <w:szCs w:val="27"/>
        </w:rPr>
        <w:t>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МБДОУ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д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>/</w:t>
      </w:r>
      <w:r>
        <w:rPr>
          <w:rStyle w:val="a6"/>
          <w:i/>
          <w:iCs/>
          <w:color w:val="004000"/>
          <w:sz w:val="27"/>
          <w:szCs w:val="27"/>
        </w:rPr>
        <w:t>с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«</w:t>
      </w:r>
      <w:r>
        <w:rPr>
          <w:rStyle w:val="a6"/>
          <w:i/>
          <w:iCs/>
          <w:color w:val="004000"/>
          <w:sz w:val="27"/>
          <w:szCs w:val="27"/>
        </w:rPr>
        <w:t>Теремок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» </w:t>
      </w:r>
      <w:r>
        <w:rPr>
          <w:rStyle w:val="a6"/>
          <w:i/>
          <w:iCs/>
          <w:color w:val="004000"/>
          <w:sz w:val="27"/>
          <w:szCs w:val="27"/>
        </w:rPr>
        <w:t>соблюдается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принцип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рационального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питания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у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детей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раннего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дошкольного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возраста</w:t>
      </w: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t>.</w:t>
      </w:r>
    </w:p>
    <w:p w:rsidR="00002B55" w:rsidRDefault="00002B55" w:rsidP="00002B55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t>      </w:t>
      </w:r>
      <w:r>
        <w:rPr>
          <w:rStyle w:val="a6"/>
          <w:i/>
          <w:iCs/>
          <w:color w:val="004000"/>
          <w:sz w:val="27"/>
          <w:szCs w:val="27"/>
        </w:rPr>
        <w:t>Рацион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питания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согласно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> </w:t>
      </w:r>
      <w:proofErr w:type="spellStart"/>
      <w:r w:rsidR="00D77388"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fldChar w:fldCharType="begin"/>
      </w: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instrText xml:space="preserve"> HYPERLINK "http://goldfish.edusite.ru/DswMedia/sanpin-pitanie.docx" \t "_blank" </w:instrText>
      </w:r>
      <w:r w:rsidR="00D77388"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fldChar w:fldCharType="separate"/>
      </w:r>
      <w:r>
        <w:rPr>
          <w:rStyle w:val="a7"/>
          <w:b/>
          <w:bCs/>
          <w:i/>
          <w:iCs/>
          <w:color w:val="0099DB"/>
          <w:sz w:val="27"/>
          <w:szCs w:val="27"/>
        </w:rPr>
        <w:t>СанПИН</w:t>
      </w:r>
      <w:proofErr w:type="spellEnd"/>
      <w:r w:rsidR="00D77388"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fldChar w:fldCharType="end"/>
      </w: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t> </w:t>
      </w:r>
      <w:r>
        <w:rPr>
          <w:rStyle w:val="a6"/>
          <w:i/>
          <w:iCs/>
          <w:color w:val="004000"/>
          <w:sz w:val="27"/>
          <w:szCs w:val="27"/>
        </w:rPr>
        <w:t>обладает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достаточной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энергетической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ценностью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, </w:t>
      </w:r>
      <w:r>
        <w:rPr>
          <w:rStyle w:val="a6"/>
          <w:i/>
          <w:iCs/>
          <w:color w:val="004000"/>
          <w:sz w:val="27"/>
          <w:szCs w:val="27"/>
        </w:rPr>
        <w:t>содержанием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сбалансированного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количества</w:t>
      </w: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белков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, </w:t>
      </w:r>
      <w:r>
        <w:rPr>
          <w:rStyle w:val="a6"/>
          <w:i/>
          <w:iCs/>
          <w:color w:val="004000"/>
          <w:sz w:val="27"/>
          <w:szCs w:val="27"/>
        </w:rPr>
        <w:t>жиров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, </w:t>
      </w:r>
      <w:r>
        <w:rPr>
          <w:rStyle w:val="a6"/>
          <w:i/>
          <w:iCs/>
          <w:color w:val="004000"/>
          <w:sz w:val="27"/>
          <w:szCs w:val="27"/>
        </w:rPr>
        <w:t>углеводов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, </w:t>
      </w:r>
      <w:r>
        <w:rPr>
          <w:rStyle w:val="a6"/>
          <w:i/>
          <w:iCs/>
          <w:color w:val="004000"/>
          <w:sz w:val="27"/>
          <w:szCs w:val="27"/>
        </w:rPr>
        <w:t>витаминов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минеральных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веществ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>.</w:t>
      </w:r>
    </w:p>
    <w:p w:rsidR="00002B55" w:rsidRDefault="00002B55" w:rsidP="00002B55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t>      </w:t>
      </w:r>
      <w:r>
        <w:rPr>
          <w:rStyle w:val="a6"/>
          <w:i/>
          <w:iCs/>
          <w:color w:val="004000"/>
          <w:sz w:val="27"/>
          <w:szCs w:val="27"/>
        </w:rPr>
        <w:t>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организации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питания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учитываем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правильный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режим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питания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, </w:t>
      </w:r>
      <w:r>
        <w:rPr>
          <w:rStyle w:val="a6"/>
          <w:i/>
          <w:iCs/>
          <w:color w:val="004000"/>
          <w:sz w:val="27"/>
          <w:szCs w:val="27"/>
        </w:rPr>
        <w:t>т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>.</w:t>
      </w:r>
      <w:r>
        <w:rPr>
          <w:rStyle w:val="a6"/>
          <w:i/>
          <w:iCs/>
          <w:color w:val="004000"/>
          <w:sz w:val="27"/>
          <w:szCs w:val="27"/>
        </w:rPr>
        <w:t>е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. </w:t>
      </w:r>
      <w:r>
        <w:rPr>
          <w:rStyle w:val="a6"/>
          <w:i/>
          <w:iCs/>
          <w:color w:val="004000"/>
          <w:sz w:val="27"/>
          <w:szCs w:val="27"/>
        </w:rPr>
        <w:t>соответствующее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возрасту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ребенка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распределение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пищи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в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течение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дня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калорийности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, </w:t>
      </w:r>
      <w:r>
        <w:rPr>
          <w:rStyle w:val="a6"/>
          <w:i/>
          <w:iCs/>
          <w:color w:val="004000"/>
          <w:sz w:val="27"/>
          <w:szCs w:val="27"/>
        </w:rPr>
        <w:t>количеству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>  </w:t>
      </w:r>
      <w:r>
        <w:rPr>
          <w:rStyle w:val="a6"/>
          <w:i/>
          <w:iCs/>
          <w:color w:val="004000"/>
          <w:sz w:val="27"/>
          <w:szCs w:val="27"/>
        </w:rPr>
        <w:t>часам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кормления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>.</w:t>
      </w:r>
    </w:p>
    <w:p w:rsidR="00002B55" w:rsidRDefault="00002B55" w:rsidP="00002B55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lastRenderedPageBreak/>
        <w:t>     </w:t>
      </w:r>
      <w:r>
        <w:rPr>
          <w:rStyle w:val="a6"/>
          <w:rFonts w:ascii="Harlow Solid Italic" w:hAnsi="Harlow Solid Italic" w:cs="Arial"/>
          <w:i/>
          <w:iCs/>
          <w:color w:val="004000"/>
          <w:sz w:val="36"/>
          <w:szCs w:val="36"/>
        </w:rPr>
        <w:t>       </w:t>
      </w:r>
      <w:r>
        <w:rPr>
          <w:rStyle w:val="a6"/>
          <w:i/>
          <w:iCs/>
          <w:color w:val="004000"/>
          <w:sz w:val="27"/>
          <w:szCs w:val="27"/>
        </w:rPr>
        <w:t>Для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детей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раннего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дошкольного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возраста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применяем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следующее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распределение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суточной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калорийности</w:t>
      </w:r>
      <w:r>
        <w:rPr>
          <w:rStyle w:val="a6"/>
          <w:rFonts w:ascii="Harlow Solid Italic" w:hAnsi="Harlow Solid Italic" w:cs="Harlow Solid Italic"/>
          <w:i/>
          <w:iCs/>
          <w:color w:val="004000"/>
          <w:sz w:val="27"/>
          <w:szCs w:val="27"/>
        </w:rPr>
        <w:t xml:space="preserve"> </w:t>
      </w:r>
      <w:r>
        <w:rPr>
          <w:rStyle w:val="a6"/>
          <w:i/>
          <w:iCs/>
          <w:color w:val="004000"/>
          <w:sz w:val="27"/>
          <w:szCs w:val="27"/>
        </w:rPr>
        <w:t>рациона</w:t>
      </w:r>
      <w:r>
        <w:rPr>
          <w:rStyle w:val="a6"/>
          <w:rFonts w:ascii="Harlow Solid Italic" w:hAnsi="Harlow Solid Italic" w:cs="Arial"/>
          <w:i/>
          <w:iCs/>
          <w:color w:val="004000"/>
          <w:sz w:val="27"/>
          <w:szCs w:val="27"/>
        </w:rPr>
        <w:t>:</w:t>
      </w:r>
    </w:p>
    <w:p w:rsidR="00002B55" w:rsidRDefault="00002B55"/>
    <w:p w:rsidR="00002B55" w:rsidRDefault="00002B55">
      <w:r>
        <w:rPr>
          <w:noProof/>
        </w:rPr>
        <w:drawing>
          <wp:inline distT="0" distB="0" distL="0" distR="0">
            <wp:extent cx="4433570" cy="3061970"/>
            <wp:effectExtent l="19050" t="0" r="5080" b="0"/>
            <wp:docPr id="7" name="Рисунок 7" descr="http://goldfish.edusite.ru/images/19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ldfish.edusite.ru/images/1992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17" w:rsidRDefault="005F2817">
      <w:bookmarkStart w:id="0" w:name="_GoBack"/>
      <w:bookmarkEnd w:id="0"/>
    </w:p>
    <w:sectPr w:rsidR="005F2817" w:rsidSect="00D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B55"/>
    <w:rsid w:val="00002B55"/>
    <w:rsid w:val="00497C83"/>
    <w:rsid w:val="005F2817"/>
    <w:rsid w:val="00D77388"/>
    <w:rsid w:val="00E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F819-3E4F-4620-9236-BA515D8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2B55"/>
    <w:rPr>
      <w:b/>
      <w:bCs/>
    </w:rPr>
  </w:style>
  <w:style w:type="character" w:styleId="a7">
    <w:name w:val="Hyperlink"/>
    <w:basedOn w:val="a0"/>
    <w:uiPriority w:val="99"/>
    <w:semiHidden/>
    <w:unhideWhenUsed/>
    <w:rsid w:val="00002B55"/>
    <w:rPr>
      <w:color w:val="0000FF"/>
      <w:u w:val="single"/>
    </w:rPr>
  </w:style>
  <w:style w:type="character" w:styleId="a8">
    <w:name w:val="Emphasis"/>
    <w:basedOn w:val="a0"/>
    <w:uiPriority w:val="20"/>
    <w:qFormat/>
    <w:rsid w:val="00497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2019-02-11T11:47:00Z</dcterms:created>
  <dcterms:modified xsi:type="dcterms:W3CDTF">2019-04-01T13:59:00Z</dcterms:modified>
</cp:coreProperties>
</file>